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rap="none" w:vAnchor="page" w:hAnchor="page" w:x="-470" w:y="139"/>
        <w:widowControl w:val="0"/>
        <w:rPr>
          <w:sz w:val="2"/>
          <w:szCs w:val="2"/>
        </w:rPr>
      </w:pPr>
      <w:r>
        <w:drawing>
          <wp:inline>
            <wp:extent cx="3517265" cy="8775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517265" cy="877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718" w:h="1166" w:hRule="exact" w:wrap="none" w:vAnchor="page" w:hAnchor="page" w:x="5353" w:y="336"/>
        <w:widowControl w:val="0"/>
        <w:shd w:val="clear" w:color="auto" w:fill="auto"/>
        <w:bidi w:val="0"/>
        <w:spacing w:before="0" w:line="178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Headquarters</w:t>
      </w:r>
    </w:p>
    <w:p>
      <w:pPr>
        <w:pStyle w:val="Style2"/>
        <w:keepNext w:val="0"/>
        <w:keepLines w:val="0"/>
        <w:framePr w:w="1718" w:h="1166" w:hRule="exact" w:wrap="none" w:vAnchor="page" w:hAnchor="page" w:x="5353" w:y="336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88 University Street Belfast BT7 1HE Northern Ireland</w:t>
      </w:r>
    </w:p>
    <w:p>
      <w:pPr>
        <w:pStyle w:val="Style2"/>
        <w:keepNext w:val="0"/>
        <w:keepLines w:val="0"/>
        <w:framePr w:w="1718" w:h="1166" w:hRule="exact" w:wrap="none" w:vAnchor="page" w:hAnchor="page" w:x="5353" w:y="3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Telephone(0232)324274 Facsimile (0232)333147</w:t>
      </w:r>
    </w:p>
    <w:p>
      <w:pPr>
        <w:pStyle w:val="Style5"/>
        <w:keepNext w:val="0"/>
        <w:keepLines w:val="0"/>
        <w:framePr w:wrap="none" w:vAnchor="page" w:hAnchor="page" w:x="284" w:y="2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24 April 1991,</w:t>
      </w:r>
    </w:p>
    <w:p>
      <w:pPr>
        <w:pStyle w:val="Style5"/>
        <w:keepNext w:val="0"/>
        <w:keepLines w:val="0"/>
        <w:framePr w:w="7742" w:h="1464" w:hRule="exact" w:wrap="none" w:vAnchor="page" w:hAnchor="page" w:x="284" w:y="3086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 S Fielding, Town Clerk, Lisburn Borough Council, Borough Offices, The Square, HILLSBOROUGH, BT26 6AH.</w:t>
      </w:r>
    </w:p>
    <w:p>
      <w:pPr>
        <w:pStyle w:val="Style5"/>
        <w:keepNext w:val="0"/>
        <w:keepLines w:val="0"/>
        <w:framePr w:w="7742" w:h="2698" w:hRule="exact" w:wrap="none" w:vAnchor="page" w:hAnchor="page" w:x="284" w:y="5126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Dear Mr Fielding,</w:t>
      </w:r>
    </w:p>
    <w:p>
      <w:pPr>
        <w:pStyle w:val="Style5"/>
        <w:keepNext w:val="0"/>
        <w:keepLines w:val="0"/>
        <w:framePr w:w="7742" w:h="2698" w:hRule="exact" w:wrap="none" w:vAnchor="page" w:hAnchor="page" w:x="284" w:y="5126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You were kind enough to send to me details of the welcome given by the Council to the Brooke Initiative.</w:t>
      </w:r>
    </w:p>
    <w:p>
      <w:pPr>
        <w:pStyle w:val="Style5"/>
        <w:keepNext w:val="0"/>
        <w:keepLines w:val="0"/>
        <w:framePr w:w="7742" w:h="2698" w:hRule="exact" w:wrap="none" w:vAnchor="page" w:hAnchor="page" w:x="284" w:y="5126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would be grateful if you would convey to the Council at its next meeting my thanks for their good wishes. I would wish the Council to be assured that I and my colleagues are making the success of these negotiations a personal and political priority of the highest order.</w:t>
      </w:r>
    </w:p>
    <w:p>
      <w:pPr>
        <w:pStyle w:val="Style5"/>
        <w:keepNext w:val="0"/>
        <w:keepLines w:val="0"/>
        <w:framePr w:w="7742" w:h="2698" w:hRule="exact" w:wrap="none" w:vAnchor="page" w:hAnchor="page" w:x="284" w:y="5126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would also welcome the Council's continued and prayerful support of the process.</w:t>
      </w:r>
    </w:p>
    <w:p>
      <w:pPr>
        <w:framePr w:wrap="none" w:vAnchor="page" w:hAnchor="page" w:x="-475" w:y="8218"/>
        <w:widowControl w:val="0"/>
        <w:rPr>
          <w:sz w:val="2"/>
          <w:szCs w:val="2"/>
        </w:rPr>
      </w:pPr>
      <w:r>
        <w:drawing>
          <wp:inline>
            <wp:extent cx="1969135" cy="89027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69135" cy="890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rap="none" w:vAnchor="page" w:hAnchor="page" w:x="289" w:y="96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z w:val="20"/>
          <w:szCs w:val="20"/>
        </w:rPr>
        <w:t>PARTY LEADER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8400" w:h="1190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Picture caption|1_"/>
    <w:basedOn w:val="DefaultParagraphFont"/>
    <w:link w:val="Style2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  <w:spacing w:after="120" w:line="187" w:lineRule="auto"/>
    </w:pPr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after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